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D33" w:rsidRDefault="004B4C69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Государственная система научно-технической информации (ГСНТИ) представляет собой совокупность научно-технических библиотек и информационных организаций, специализирующихся на сборе и обработке научно-технической информации (НТИ) и взаимодействующих между собой с учетом принятых на себя системных обязательств.</w:t>
      </w:r>
    </w:p>
    <w:p w:rsidR="004B4C69" w:rsidRDefault="004B4C69">
      <w:pPr>
        <w:rPr>
          <w:rFonts w:ascii="Arial" w:hAnsi="Arial" w:cs="Arial"/>
          <w:color w:val="000000"/>
        </w:rPr>
      </w:pPr>
    </w:p>
    <w:p w:rsidR="004B4C69" w:rsidRDefault="004B4C69">
      <w:pPr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color w:val="000000"/>
        </w:rPr>
        <w:t>Федеральные органы НТИ</w:t>
      </w:r>
      <w:r>
        <w:rPr>
          <w:rFonts w:ascii="Arial" w:hAnsi="Arial" w:cs="Arial"/>
          <w:color w:val="000000"/>
        </w:rPr>
        <w:t>и научно-технические библиотеки обеспечивают формирование, ведение и организацию использования федеральных информационных фондов, баз и банков данных по различным видам источников НТИ и направлениям науки и техники. К федеральным относятся более 30 организаций информационного профиля. Среди них такие крупнейшие информационные службы России, как Всероссийский научно-технический информационный центр (ВНТИЦ) (федеральный информационный фонд по непубликуемым документам), Всероссийский институт научной и технической информации (ВИНИТИ) (федеральный фонд по опубликованным документам), Институт научной информации по общественным наукам (ИНИОН) Российской академии наук, Государственная публичная научно-техническая библиотека (ГПНТБ), Федеральный институт промышленной собственности Роспатента (федеральный фонд патентной документации), Российская книжная палата (федеральный фонд опубликованных в России произведений печати и государственной библиографии), Научно-технический центр «Информрегистр» (федеральный фонд сведений об электронных изданиях) и др.</w:t>
      </w:r>
    </w:p>
    <w:p w:rsidR="004B4C69" w:rsidRDefault="004B4C69">
      <w:pPr>
        <w:rPr>
          <w:rFonts w:ascii="Arial" w:hAnsi="Arial" w:cs="Arial"/>
          <w:color w:val="000000"/>
        </w:rPr>
      </w:pPr>
    </w:p>
    <w:p w:rsidR="004B4C69" w:rsidRDefault="004B4C69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Научно-технические библиотеки </w:t>
      </w:r>
      <w:r w:rsidR="004D138D">
        <w:rPr>
          <w:rFonts w:ascii="Arial" w:hAnsi="Arial" w:cs="Arial"/>
          <w:color w:val="000000"/>
        </w:rPr>
        <w:t xml:space="preserve">- </w:t>
      </w:r>
      <w:bookmarkStart w:id="0" w:name="_GoBack"/>
      <w:bookmarkEnd w:id="0"/>
      <w:r w:rsidR="004D138D">
        <w:rPr>
          <w:rFonts w:ascii="Arial" w:hAnsi="Arial" w:cs="Arial"/>
          <w:color w:val="000000"/>
        </w:rPr>
        <w:t>депозитарий</w:t>
      </w:r>
      <w:r>
        <w:rPr>
          <w:rFonts w:ascii="Arial" w:hAnsi="Arial" w:cs="Arial"/>
          <w:color w:val="000000"/>
        </w:rPr>
        <w:t xml:space="preserve"> отечественной и зарубежной научно-техническо</w:t>
      </w:r>
      <w:r w:rsidR="004D138D">
        <w:rPr>
          <w:rFonts w:ascii="Arial" w:hAnsi="Arial" w:cs="Arial"/>
          <w:color w:val="000000"/>
        </w:rPr>
        <w:t>й литературы, автоматизированный</w:t>
      </w:r>
      <w:r>
        <w:rPr>
          <w:rFonts w:ascii="Arial" w:hAnsi="Arial" w:cs="Arial"/>
          <w:color w:val="000000"/>
        </w:rPr>
        <w:t xml:space="preserve"> информационны</w:t>
      </w:r>
      <w:r w:rsidR="004D138D">
        <w:rPr>
          <w:rFonts w:ascii="Arial" w:hAnsi="Arial" w:cs="Arial"/>
          <w:color w:val="000000"/>
        </w:rPr>
        <w:t>й центр</w:t>
      </w:r>
      <w:r>
        <w:rPr>
          <w:rFonts w:ascii="Arial" w:hAnsi="Arial" w:cs="Arial"/>
          <w:color w:val="000000"/>
        </w:rPr>
        <w:t>, координационны</w:t>
      </w:r>
      <w:r w:rsidR="004D138D">
        <w:rPr>
          <w:rFonts w:ascii="Arial" w:hAnsi="Arial" w:cs="Arial"/>
          <w:color w:val="000000"/>
        </w:rPr>
        <w:t>й центр</w:t>
      </w:r>
      <w:r>
        <w:rPr>
          <w:rFonts w:ascii="Arial" w:hAnsi="Arial" w:cs="Arial"/>
          <w:color w:val="000000"/>
        </w:rPr>
        <w:t xml:space="preserve"> по методологии комплектования, МБА, книгообмену, головн</w:t>
      </w:r>
      <w:r w:rsidR="004D138D">
        <w:rPr>
          <w:rFonts w:ascii="Arial" w:hAnsi="Arial" w:cs="Arial"/>
          <w:color w:val="000000"/>
        </w:rPr>
        <w:t>ая</w:t>
      </w:r>
      <w:r>
        <w:rPr>
          <w:rFonts w:ascii="Arial" w:hAnsi="Arial" w:cs="Arial"/>
          <w:color w:val="000000"/>
        </w:rPr>
        <w:t xml:space="preserve"> организаци</w:t>
      </w:r>
      <w:r w:rsidR="004D138D">
        <w:rPr>
          <w:rFonts w:ascii="Arial" w:hAnsi="Arial" w:cs="Arial"/>
          <w:color w:val="000000"/>
        </w:rPr>
        <w:t>я</w:t>
      </w:r>
      <w:r>
        <w:rPr>
          <w:rFonts w:ascii="Arial" w:hAnsi="Arial" w:cs="Arial"/>
          <w:color w:val="000000"/>
        </w:rPr>
        <w:t xml:space="preserve"> по ведению и развитию Сводного каталога России и стран СНГ по научно-технической литературе.</w:t>
      </w:r>
    </w:p>
    <w:p w:rsidR="004B4C69" w:rsidRDefault="004B4C69">
      <w:pPr>
        <w:rPr>
          <w:rFonts w:ascii="Arial" w:hAnsi="Arial" w:cs="Arial"/>
          <w:color w:val="000000"/>
        </w:rPr>
      </w:pPr>
    </w:p>
    <w:p w:rsidR="004B4C69" w:rsidRDefault="004B4C69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Основная цель и задачи библиотеки – формирование и хранение фонда отечественной и зарубежной научно-технической литературы, библиотечно-информационное и справочно-библиографическое обслуживание читателей, организаций, учреждений и предприятий РФ и зарубежных стран, разработка и внедрение современных автоматизированных библиотечно-информационных технологий. ГПНТБ имеет статус научно-исследовательского учреждения. В библиотеке функционирует Ученый Совет, насчитывающий 30 известных ученых и специалистов в области библиотечно-информационных наук.</w:t>
      </w:r>
    </w:p>
    <w:p w:rsidR="00683540" w:rsidRDefault="00683540">
      <w:pPr>
        <w:rPr>
          <w:rFonts w:ascii="Arial" w:hAnsi="Arial" w:cs="Arial"/>
          <w:color w:val="000000"/>
        </w:rPr>
      </w:pPr>
    </w:p>
    <w:p w:rsidR="00683540" w:rsidRDefault="00683540">
      <w:r>
        <w:rPr>
          <w:rFonts w:ascii="Arial" w:hAnsi="Arial" w:cs="Arial"/>
          <w:color w:val="000000"/>
        </w:rPr>
        <w:t>ЦООНТИ (Центральные отраслевые органы НТИ) составляют основу ГСНТИ. В СССР их создано 90, но статус их неодинаков. В 32 общесоюзных министерствах созданы центральные научно-исследовательские институты информации, ведущие также и технико-экономические исследования. В других министерствах и ведомствах в качестве центральных отраслевых органов выступают центральные бюро (ЦБНТИ), центры (ЦНТИ) или отделы (ОНТИ) научно-технической информации. В состав ЦООНТИ, как правило, входят и центральные научные или научно-технические библиотеки.</w:t>
      </w:r>
    </w:p>
    <w:sectPr w:rsidR="00683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619"/>
    <w:rsid w:val="004B4C69"/>
    <w:rsid w:val="004D138D"/>
    <w:rsid w:val="00683540"/>
    <w:rsid w:val="006B5D33"/>
    <w:rsid w:val="00900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C251C9-46BA-4073-8AE0-748D6FF45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NickB</dc:creator>
  <cp:keywords/>
  <dc:description/>
  <cp:lastModifiedBy>NickB</cp:lastModifiedBy>
  <cp:revision>3</cp:revision>
  <dcterms:created xsi:type="dcterms:W3CDTF">2019-05-07T16:37:00Z</dcterms:created>
  <dcterms:modified xsi:type="dcterms:W3CDTF">2019-05-07T17:06:00Z</dcterms:modified>
</cp:coreProperties>
</file>